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D868B" w14:textId="75D7E8AC" w:rsidR="00F424E6" w:rsidRDefault="00F424E6" w:rsidP="00F424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i/>
          <w:noProof/>
          <w:sz w:val="28"/>
        </w:rPr>
        <w:tab/>
      </w:r>
      <w:r w:rsidR="00DB773E" w:rsidRPr="00DB773E">
        <w:rPr>
          <w:b/>
          <w:i/>
          <w:noProof/>
          <w:sz w:val="28"/>
        </w:rPr>
        <w:t>R4-1908660</w:t>
      </w:r>
    </w:p>
    <w:p w14:paraId="780F3E10" w14:textId="77777777" w:rsidR="00F424E6" w:rsidRDefault="00F424E6" w:rsidP="00F424E6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7BCCD529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7C1A6EB7" w14:textId="77777777" w:rsidR="00EF74A9" w:rsidRPr="00477C07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477C07" w:rsidRPr="00477C07">
        <w:rPr>
          <w:rFonts w:ascii="Arial" w:hAnsi="Arial"/>
          <w:sz w:val="24"/>
          <w:lang w:val="en-US" w:eastAsia="ja-JP"/>
        </w:rPr>
        <w:t>9.11.2</w:t>
      </w:r>
      <w:r w:rsidR="00477C07" w:rsidRPr="00477C07">
        <w:rPr>
          <w:rFonts w:ascii="Arial" w:hAnsi="Arial"/>
          <w:sz w:val="24"/>
          <w:lang w:val="en-US" w:eastAsia="ja-JP"/>
        </w:rPr>
        <w:tab/>
        <w:t xml:space="preserve">Feasibility Study </w:t>
      </w:r>
      <w:r w:rsidR="00477C07" w:rsidRPr="00477C07">
        <w:rPr>
          <w:rFonts w:ascii="Arial" w:hAnsi="Arial"/>
          <w:sz w:val="24"/>
          <w:lang w:val="en-US" w:eastAsia="ja-JP"/>
        </w:rPr>
        <w:tab/>
        <w:t>[NR_DL256QAM_FR2]</w:t>
      </w:r>
    </w:p>
    <w:p w14:paraId="1D16672E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7F811D8F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477C07">
        <w:rPr>
          <w:rFonts w:ascii="Arial" w:hAnsi="Arial"/>
          <w:sz w:val="24"/>
          <w:lang w:val="en-US"/>
        </w:rPr>
        <w:t xml:space="preserve">Feasibility </w:t>
      </w:r>
      <w:r w:rsidR="0056501A">
        <w:rPr>
          <w:rFonts w:ascii="Arial" w:hAnsi="Arial"/>
          <w:sz w:val="24"/>
          <w:lang w:val="en-US"/>
        </w:rPr>
        <w:t>evaluation</w:t>
      </w:r>
      <w:r w:rsidR="00477C07">
        <w:rPr>
          <w:rFonts w:ascii="Arial" w:hAnsi="Arial"/>
          <w:sz w:val="24"/>
          <w:lang w:val="en-US"/>
        </w:rPr>
        <w:t xml:space="preserve"> for NR FR2 DL256QAM</w:t>
      </w:r>
    </w:p>
    <w:p w14:paraId="1757EC97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231C173A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07B3D2A8" w14:textId="77777777" w:rsidR="00114547" w:rsidRDefault="00B61B8C" w:rsidP="0056501A">
      <w:pPr>
        <w:jc w:val="both"/>
        <w:rPr>
          <w:u w:val="single"/>
          <w:lang w:val="en-US" w:eastAsia="ja-JP"/>
        </w:rPr>
      </w:pPr>
      <w:r>
        <w:rPr>
          <w:lang w:val="en-US" w:eastAsia="ja-JP"/>
        </w:rPr>
        <w:t xml:space="preserve">In RAN4#91, </w:t>
      </w:r>
      <w:r w:rsidR="0056501A">
        <w:rPr>
          <w:lang w:val="en-US" w:eastAsia="ja-JP"/>
        </w:rPr>
        <w:t>simulation assumptions of feasibility study for FR2 DL 256QAM was agreed [1]. In this contribution, we provide link level simulation results compared between 64QAM and 256QAM and discuss on the feasibility.</w:t>
      </w:r>
      <w:r w:rsidR="0056501A">
        <w:rPr>
          <w:u w:val="single"/>
          <w:lang w:val="en-US" w:eastAsia="ja-JP"/>
        </w:rPr>
        <w:t xml:space="preserve"> </w:t>
      </w:r>
    </w:p>
    <w:p w14:paraId="18A52E8E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13F7C7EB" w14:textId="77777777" w:rsidR="006613B0" w:rsidRDefault="00C93D3B" w:rsidP="006613B0">
      <w:pPr>
        <w:jc w:val="both"/>
        <w:rPr>
          <w:lang w:val="en-US" w:eastAsia="ja-JP"/>
        </w:rPr>
      </w:pPr>
      <w:r>
        <w:rPr>
          <w:lang w:val="en-US" w:eastAsia="ja-JP"/>
        </w:rPr>
        <w:t xml:space="preserve">Based on the agreed simulation assumption [1], </w:t>
      </w:r>
      <w:r>
        <w:rPr>
          <w:rFonts w:hint="eastAsia"/>
          <w:lang w:val="en-US" w:eastAsia="ja-JP"/>
        </w:rPr>
        <w:t>t</w:t>
      </w:r>
      <w:r w:rsidR="006613B0">
        <w:rPr>
          <w:rFonts w:hint="eastAsia"/>
          <w:lang w:val="en-US" w:eastAsia="ja-JP"/>
        </w:rPr>
        <w:t xml:space="preserve">he </w:t>
      </w:r>
      <w:r w:rsidR="006613B0">
        <w:rPr>
          <w:lang w:val="en-US" w:eastAsia="ja-JP"/>
        </w:rPr>
        <w:t>following s</w:t>
      </w:r>
      <w:r>
        <w:rPr>
          <w:lang w:val="en-US" w:eastAsia="ja-JP"/>
        </w:rPr>
        <w:t>imulation assumptions are used:</w:t>
      </w:r>
    </w:p>
    <w:p w14:paraId="23BD3D0B" w14:textId="77777777" w:rsidR="00B61B8C" w:rsidRPr="00B61B8C" w:rsidRDefault="00B61B8C" w:rsidP="00B61B8C">
      <w:pPr>
        <w:jc w:val="center"/>
        <w:rPr>
          <w:b/>
          <w:lang w:val="en-US" w:eastAsia="ja-JP"/>
        </w:rPr>
      </w:pPr>
      <w:r w:rsidRPr="00B61B8C">
        <w:rPr>
          <w:b/>
          <w:lang w:val="en-US" w:eastAsia="ja-JP"/>
        </w:rPr>
        <w:t>Table 1: Simulation assumptions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7035"/>
      </w:tblGrid>
      <w:tr w:rsidR="006613B0" w:rsidRPr="006613B0" w14:paraId="2569E44E" w14:textId="77777777" w:rsidTr="00121E9D">
        <w:trPr>
          <w:trHeight w:val="278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DDB8B17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b/>
                <w:bCs/>
                <w:lang w:val="fi-FI" w:eastAsia="ja-JP"/>
              </w:rPr>
              <w:t xml:space="preserve">Parameter 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A73BEC1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b/>
                <w:bCs/>
                <w:lang w:val="fi-FI" w:eastAsia="ja-JP"/>
              </w:rPr>
              <w:t xml:space="preserve">Value </w:t>
            </w:r>
          </w:p>
        </w:tc>
      </w:tr>
      <w:tr w:rsidR="006613B0" w:rsidRPr="006613B0" w14:paraId="7292A943" w14:textId="77777777" w:rsidTr="00C93D3B">
        <w:trPr>
          <w:trHeight w:val="278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A685747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Carrier frequency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FE941EB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val="pt-BR" w:eastAsia="ja-JP"/>
              </w:rPr>
              <w:t xml:space="preserve">29 GHz (n257) </w:t>
            </w:r>
          </w:p>
        </w:tc>
      </w:tr>
      <w:tr w:rsidR="006613B0" w:rsidRPr="006613B0" w14:paraId="6FFA2558" w14:textId="77777777" w:rsidTr="00C93D3B">
        <w:trPr>
          <w:trHeight w:val="278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F7467D2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CBW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FBFE67D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>
              <w:rPr>
                <w:lang w:eastAsia="ja-JP"/>
              </w:rPr>
              <w:t>100MHz</w:t>
            </w:r>
          </w:p>
        </w:tc>
      </w:tr>
      <w:tr w:rsidR="006613B0" w:rsidRPr="006613B0" w14:paraId="5BB87145" w14:textId="77777777" w:rsidTr="00C93D3B">
        <w:trPr>
          <w:trHeight w:val="278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A779C4C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SCS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9B40F37" w14:textId="757D6998" w:rsidR="006613B0" w:rsidRPr="006613B0" w:rsidRDefault="00DB773E" w:rsidP="006613B0">
            <w:pPr>
              <w:jc w:val="both"/>
              <w:rPr>
                <w:lang w:val="en-US" w:eastAsia="ja-JP"/>
              </w:rPr>
            </w:pPr>
            <w:r>
              <w:rPr>
                <w:lang w:eastAsia="ja-JP"/>
              </w:rPr>
              <w:t>120 kHz</w:t>
            </w:r>
          </w:p>
        </w:tc>
      </w:tr>
      <w:tr w:rsidR="006613B0" w:rsidRPr="006613B0" w14:paraId="2BAB2C8F" w14:textId="77777777" w:rsidTr="00C93D3B">
        <w:trPr>
          <w:trHeight w:val="278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DDE380F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Allocated RBs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119890A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val="en-US" w:eastAsia="ja-JP"/>
              </w:rPr>
              <w:t>Full allocation</w:t>
            </w:r>
          </w:p>
        </w:tc>
      </w:tr>
      <w:tr w:rsidR="006613B0" w:rsidRPr="006613B0" w14:paraId="620907DA" w14:textId="77777777" w:rsidTr="00C93D3B">
        <w:trPr>
          <w:trHeight w:val="834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0D94150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Propagation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9AB9253" w14:textId="77777777" w:rsidR="006613B0" w:rsidRDefault="006613B0" w:rsidP="006613B0">
            <w:pPr>
              <w:jc w:val="both"/>
              <w:rPr>
                <w:lang w:eastAsia="ja-JP"/>
              </w:rPr>
            </w:pPr>
            <w:r w:rsidRPr="006613B0">
              <w:rPr>
                <w:lang w:eastAsia="ja-JP"/>
              </w:rPr>
              <w:t>Static</w:t>
            </w:r>
          </w:p>
          <w:p w14:paraId="16194216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 xml:space="preserve">TDL-A  30ns delay spread, 35Hz Doppler frequency </w:t>
            </w:r>
          </w:p>
        </w:tc>
      </w:tr>
      <w:tr w:rsidR="006613B0" w:rsidRPr="006613B0" w14:paraId="0B213737" w14:textId="77777777" w:rsidTr="00C93D3B">
        <w:trPr>
          <w:trHeight w:val="834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F7F2970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MCS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C656F1A" w14:textId="77777777" w:rsid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val="fi-FI" w:eastAsia="ja-JP"/>
              </w:rPr>
              <w:t>fixed MCSs</w:t>
            </w:r>
          </w:p>
          <w:p w14:paraId="7A6401DF" w14:textId="6E223565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64QAM: MCS  24, </w:t>
            </w:r>
            <w:r w:rsidR="001F3003">
              <w:rPr>
                <w:rFonts w:hint="eastAsia"/>
                <w:lang w:val="en-US" w:eastAsia="ja-JP"/>
              </w:rPr>
              <w:t xml:space="preserve">25, </w:t>
            </w:r>
            <w:r>
              <w:rPr>
                <w:lang w:val="en-US" w:eastAsia="ja-JP"/>
              </w:rPr>
              <w:t>26, 28</w:t>
            </w:r>
          </w:p>
          <w:p w14:paraId="69A8C883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val="en-US" w:eastAsia="ja-JP"/>
              </w:rPr>
              <w:t>256QAM: MCS 21, 23, 25, 27</w:t>
            </w:r>
          </w:p>
        </w:tc>
      </w:tr>
      <w:tr w:rsidR="006613B0" w:rsidRPr="006613B0" w14:paraId="33DD9248" w14:textId="77777777" w:rsidTr="00C93D3B">
        <w:trPr>
          <w:trHeight w:val="278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44FE27E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val="fi-FI" w:eastAsia="ja-JP"/>
              </w:rPr>
              <w:t>Precoding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7B0C760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val="en-US" w:eastAsia="ja-JP"/>
              </w:rPr>
              <w:t>Precoding configuration defined in 38.101-4 Section 7.2 for fading channels and Section 7.5 for static channel</w:t>
            </w:r>
            <w:r w:rsidRPr="006613B0">
              <w:rPr>
                <w:lang w:val="fi-FI" w:eastAsia="ja-JP"/>
              </w:rPr>
              <w:t>; follow PMI</w:t>
            </w:r>
          </w:p>
        </w:tc>
      </w:tr>
      <w:tr w:rsidR="006613B0" w:rsidRPr="006613B0" w14:paraId="2C6506C4" w14:textId="77777777" w:rsidTr="00C93D3B">
        <w:trPr>
          <w:trHeight w:val="278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64196EB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 xml:space="preserve">Symbol type 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D478924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 xml:space="preserve">CP-OFDM </w:t>
            </w:r>
          </w:p>
        </w:tc>
      </w:tr>
      <w:tr w:rsidR="006613B0" w:rsidRPr="006613B0" w14:paraId="5B3ACEE5" w14:textId="77777777" w:rsidTr="00C93D3B">
        <w:trPr>
          <w:trHeight w:val="278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AC15B21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 xml:space="preserve">HARQ 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6D1D73C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8</w:t>
            </w:r>
          </w:p>
        </w:tc>
      </w:tr>
      <w:tr w:rsidR="006613B0" w:rsidRPr="006613B0" w14:paraId="6742AFC2" w14:textId="77777777" w:rsidTr="00C93D3B">
        <w:trPr>
          <w:trHeight w:val="540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00692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Antenna configuration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A91802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Fading channel: 2x2 for Rank2, Low correlation</w:t>
            </w:r>
          </w:p>
          <w:p w14:paraId="270AE011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Static channel: 2x2 for Rank2</w:t>
            </w:r>
          </w:p>
        </w:tc>
      </w:tr>
      <w:tr w:rsidR="006613B0" w:rsidRPr="006613B0" w14:paraId="16F12D76" w14:textId="77777777" w:rsidTr="00C93D3B">
        <w:trPr>
          <w:trHeight w:val="278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45D9F8A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val="fi-FI" w:eastAsia="ja-JP"/>
              </w:rPr>
              <w:t xml:space="preserve">Channel estimation 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6BE207E" w14:textId="7705FE20" w:rsidR="006613B0" w:rsidRPr="006613B0" w:rsidRDefault="00A669BC" w:rsidP="006613B0">
            <w:pPr>
              <w:jc w:val="both"/>
              <w:rPr>
                <w:lang w:val="en-US" w:eastAsia="ja-JP"/>
              </w:rPr>
            </w:pPr>
            <w:r>
              <w:rPr>
                <w:lang w:val="fi-FI" w:eastAsia="ja-JP"/>
              </w:rPr>
              <w:t>Practical</w:t>
            </w:r>
          </w:p>
        </w:tc>
      </w:tr>
      <w:tr w:rsidR="006613B0" w:rsidRPr="006613B0" w14:paraId="473CB0C3" w14:textId="77777777" w:rsidTr="00C93D3B">
        <w:trPr>
          <w:trHeight w:val="278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D69B75F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Receiver type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BAC977F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MMSE</w:t>
            </w:r>
          </w:p>
        </w:tc>
      </w:tr>
      <w:tr w:rsidR="006613B0" w:rsidRPr="006613B0" w14:paraId="0E772B96" w14:textId="77777777" w:rsidTr="00C93D3B">
        <w:trPr>
          <w:trHeight w:val="270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60992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PDSCH configuration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BA12FC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Type A mapping, Start symbol 1, Duration 13 (for D slots)</w:t>
            </w:r>
          </w:p>
        </w:tc>
      </w:tr>
      <w:tr w:rsidR="006613B0" w:rsidRPr="006613B0" w14:paraId="0890E3E4" w14:textId="77777777" w:rsidTr="00C93D3B">
        <w:trPr>
          <w:trHeight w:val="270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FCB66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lastRenderedPageBreak/>
              <w:t>DMRS configuration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BABA7C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Type 1, Single symbol, 1 additional DMRS</w:t>
            </w:r>
          </w:p>
        </w:tc>
      </w:tr>
      <w:tr w:rsidR="006613B0" w:rsidRPr="006613B0" w14:paraId="2C6F5991" w14:textId="77777777" w:rsidTr="00C93D3B">
        <w:trPr>
          <w:trHeight w:val="31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  <w:hideMark/>
          </w:tcPr>
          <w:p w14:paraId="39836830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PTRS configuration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  <w:hideMark/>
          </w:tcPr>
          <w:p w14:paraId="0140C26C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 xml:space="preserve">KPTRS </w:t>
            </w:r>
            <w:r w:rsidRPr="006613B0">
              <w:rPr>
                <w:lang w:val="fi-FI" w:eastAsia="ja-JP"/>
              </w:rPr>
              <w:t xml:space="preserve">: 2 (every 2 RBs), </w:t>
            </w:r>
            <w:r w:rsidRPr="006613B0">
              <w:rPr>
                <w:lang w:eastAsia="ja-JP"/>
              </w:rPr>
              <w:t xml:space="preserve">LPTRS </w:t>
            </w:r>
            <w:r w:rsidRPr="006613B0">
              <w:rPr>
                <w:lang w:val="fi-FI" w:eastAsia="ja-JP"/>
              </w:rPr>
              <w:t>: 1 (every 1 symbol)</w:t>
            </w:r>
          </w:p>
        </w:tc>
      </w:tr>
      <w:tr w:rsidR="006613B0" w:rsidRPr="006613B0" w14:paraId="1DFE4ED4" w14:textId="77777777" w:rsidTr="00C93D3B">
        <w:trPr>
          <w:trHeight w:val="31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6CBC939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Phase noise compensation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2F361DE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>
              <w:rPr>
                <w:lang w:val="fi-FI" w:eastAsia="ja-JP"/>
              </w:rPr>
              <w:t>Ideal</w:t>
            </w:r>
            <w:r w:rsidR="00A669BC">
              <w:rPr>
                <w:lang w:val="fi-FI" w:eastAsia="ja-JP"/>
              </w:rPr>
              <w:t xml:space="preserve"> CPE compensation</w:t>
            </w:r>
          </w:p>
        </w:tc>
      </w:tr>
      <w:tr w:rsidR="006613B0" w:rsidRPr="006613B0" w14:paraId="0D7A488B" w14:textId="77777777" w:rsidTr="00C93D3B">
        <w:trPr>
          <w:trHeight w:val="947"/>
        </w:trPr>
        <w:tc>
          <w:tcPr>
            <w:tcW w:w="2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022D1F0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val="fi-FI" w:eastAsia="ja-JP"/>
              </w:rPr>
              <w:t>Phase noise model</w:t>
            </w:r>
          </w:p>
        </w:tc>
        <w:tc>
          <w:tcPr>
            <w:tcW w:w="7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2DCC380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val="fi-FI" w:eastAsia="ja-JP"/>
              </w:rPr>
              <w:t>TR 38.803 model (in section 6.1.10 and section 6.1.11)</w:t>
            </w:r>
          </w:p>
          <w:p w14:paraId="3A44BAC6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eastAsia="ja-JP"/>
              </w:rPr>
              <w:t>modelled Phase noise for TX and RX</w:t>
            </w:r>
          </w:p>
          <w:p w14:paraId="79BE1D63" w14:textId="77777777" w:rsidR="006613B0" w:rsidRPr="006613B0" w:rsidRDefault="006613B0" w:rsidP="006613B0">
            <w:pPr>
              <w:jc w:val="both"/>
              <w:rPr>
                <w:lang w:val="en-US" w:eastAsia="ja-JP"/>
              </w:rPr>
            </w:pPr>
            <w:r w:rsidRPr="006613B0">
              <w:rPr>
                <w:lang w:val="fi-FI" w:eastAsia="ja-JP"/>
              </w:rPr>
              <w:t>Option a): PN model config1: example1 (BS) + example1(UE)</w:t>
            </w:r>
          </w:p>
        </w:tc>
      </w:tr>
    </w:tbl>
    <w:p w14:paraId="273DAD6D" w14:textId="77777777" w:rsidR="006613B0" w:rsidRPr="006613B0" w:rsidRDefault="006613B0" w:rsidP="006613B0">
      <w:pPr>
        <w:jc w:val="both"/>
        <w:rPr>
          <w:lang w:val="en-US" w:eastAsia="ja-JP"/>
        </w:rPr>
      </w:pPr>
    </w:p>
    <w:p w14:paraId="0432F988" w14:textId="054887A5" w:rsidR="009F183D" w:rsidRDefault="006613B0" w:rsidP="006613B0">
      <w:pPr>
        <w:jc w:val="both"/>
        <w:rPr>
          <w:lang w:val="en-US" w:eastAsia="ja-JP"/>
        </w:rPr>
      </w:pPr>
      <w:r>
        <w:rPr>
          <w:lang w:val="en-US" w:eastAsia="ja-JP"/>
        </w:rPr>
        <w:t>Figure 1</w:t>
      </w:r>
      <w:r w:rsidR="00DB773E">
        <w:rPr>
          <w:lang w:val="en-US" w:eastAsia="ja-JP"/>
        </w:rPr>
        <w:t xml:space="preserve"> and 2 show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link level simulation results compared between </w:t>
      </w:r>
      <w:r>
        <w:rPr>
          <w:lang w:val="en-US" w:eastAsia="ja-JP"/>
        </w:rPr>
        <w:t>64QAM and 256QAM.</w:t>
      </w:r>
      <w:r>
        <w:rPr>
          <w:rFonts w:hint="eastAsia"/>
          <w:lang w:val="en-US" w:eastAsia="ja-JP"/>
        </w:rPr>
        <w:t xml:space="preserve"> </w:t>
      </w:r>
      <w:r w:rsidR="00C93D3B">
        <w:rPr>
          <w:lang w:val="en-US" w:eastAsia="ja-JP"/>
        </w:rPr>
        <w:t>On static channel w</w:t>
      </w:r>
      <w:r w:rsidR="0097304D">
        <w:rPr>
          <w:lang w:val="en-US" w:eastAsia="ja-JP"/>
        </w:rPr>
        <w:t>ith antenna configuration 2x2</w:t>
      </w:r>
      <w:r w:rsidR="00C93D3B">
        <w:rPr>
          <w:lang w:val="en-US" w:eastAsia="ja-JP"/>
        </w:rPr>
        <w:t xml:space="preserve"> and</w:t>
      </w:r>
      <w:r w:rsidR="0097304D">
        <w:rPr>
          <w:lang w:val="en-US" w:eastAsia="ja-JP"/>
        </w:rPr>
        <w:t xml:space="preserve"> Rank</w:t>
      </w:r>
      <w:r w:rsidR="00C93D3B">
        <w:rPr>
          <w:lang w:val="en-US" w:eastAsia="ja-JP"/>
        </w:rPr>
        <w:t xml:space="preserve"> 2</w:t>
      </w:r>
      <w:r w:rsidR="00B61B8C">
        <w:rPr>
          <w:lang w:val="en-US" w:eastAsia="ja-JP"/>
        </w:rPr>
        <w:t>,</w:t>
      </w:r>
      <w:r w:rsidR="00C93D3B">
        <w:rPr>
          <w:lang w:val="en-US" w:eastAsia="ja-JP"/>
        </w:rPr>
        <w:t xml:space="preserve"> even with  3% Tx EVM and 3% Rx EVM, the p</w:t>
      </w:r>
      <w:r w:rsidR="00B61B8C">
        <w:rPr>
          <w:lang w:val="en-US" w:eastAsia="ja-JP"/>
        </w:rPr>
        <w:t>erformance gain</w:t>
      </w:r>
      <w:r w:rsidR="00C93D3B">
        <w:rPr>
          <w:lang w:val="en-US" w:eastAsia="ja-JP"/>
        </w:rPr>
        <w:t xml:space="preserve"> compared to 64QAM modulation</w:t>
      </w:r>
      <w:r w:rsidR="00B61B8C">
        <w:rPr>
          <w:lang w:val="en-US" w:eastAsia="ja-JP"/>
        </w:rPr>
        <w:t xml:space="preserve"> is obtain</w:t>
      </w:r>
      <w:r w:rsidR="00C93D3B">
        <w:rPr>
          <w:lang w:val="en-US" w:eastAsia="ja-JP"/>
        </w:rPr>
        <w:t>ed</w:t>
      </w:r>
      <w:r w:rsidR="00B61B8C">
        <w:rPr>
          <w:lang w:val="en-US" w:eastAsia="ja-JP"/>
        </w:rPr>
        <w:t xml:space="preserve"> </w:t>
      </w:r>
      <w:r w:rsidR="00C93D3B">
        <w:rPr>
          <w:lang w:val="en-US" w:eastAsia="ja-JP"/>
        </w:rPr>
        <w:t xml:space="preserve">over </w:t>
      </w:r>
      <w:r w:rsidR="00B61B8C">
        <w:rPr>
          <w:lang w:val="en-US" w:eastAsia="ja-JP"/>
        </w:rPr>
        <w:t>21dB</w:t>
      </w:r>
      <w:r w:rsidR="00C93D3B">
        <w:rPr>
          <w:lang w:val="en-US" w:eastAsia="ja-JP"/>
        </w:rPr>
        <w:t xml:space="preserve"> SNR. </w:t>
      </w:r>
      <w:r w:rsidR="00B61B8C">
        <w:rPr>
          <w:lang w:val="en-US" w:eastAsia="ja-JP"/>
        </w:rPr>
        <w:t>This</w:t>
      </w:r>
      <w:r w:rsidR="00C93D3B">
        <w:rPr>
          <w:lang w:val="en-US" w:eastAsia="ja-JP"/>
        </w:rPr>
        <w:t xml:space="preserve"> SNR</w:t>
      </w:r>
      <w:r w:rsidR="00B61B8C">
        <w:rPr>
          <w:lang w:val="en-US" w:eastAsia="ja-JP"/>
        </w:rPr>
        <w:t xml:space="preserve"> is </w:t>
      </w:r>
      <w:r w:rsidR="00C93D3B">
        <w:rPr>
          <w:lang w:val="en-US" w:eastAsia="ja-JP"/>
        </w:rPr>
        <w:t xml:space="preserve">a </w:t>
      </w:r>
      <w:r w:rsidR="00B61B8C">
        <w:rPr>
          <w:lang w:val="en-US" w:eastAsia="ja-JP"/>
        </w:rPr>
        <w:t>realistic</w:t>
      </w:r>
      <w:r w:rsidR="00C93D3B">
        <w:rPr>
          <w:lang w:val="en-US" w:eastAsia="ja-JP"/>
        </w:rPr>
        <w:t xml:space="preserve"> value</w:t>
      </w:r>
      <w:r w:rsidR="00B61B8C">
        <w:rPr>
          <w:lang w:val="en-US" w:eastAsia="ja-JP"/>
        </w:rPr>
        <w:t xml:space="preserve"> </w:t>
      </w:r>
      <w:r w:rsidR="00C93D3B">
        <w:rPr>
          <w:lang w:val="en-US" w:eastAsia="ja-JP"/>
        </w:rPr>
        <w:t>that can be achieved in</w:t>
      </w:r>
      <w:r w:rsidR="00B61B8C">
        <w:rPr>
          <w:lang w:val="en-US" w:eastAsia="ja-JP"/>
        </w:rPr>
        <w:t xml:space="preserve"> </w:t>
      </w:r>
      <w:r w:rsidR="00C93D3B">
        <w:rPr>
          <w:lang w:val="en-US" w:eastAsia="ja-JP"/>
        </w:rPr>
        <w:t>the expected deployment (e.g., S</w:t>
      </w:r>
      <w:r w:rsidR="00B61B8C">
        <w:rPr>
          <w:lang w:val="en-US" w:eastAsia="ja-JP"/>
        </w:rPr>
        <w:t>mall cell scenario).</w:t>
      </w:r>
      <w:r w:rsidR="0097304D">
        <w:rPr>
          <w:lang w:val="en-US" w:eastAsia="ja-JP"/>
        </w:rPr>
        <w:t xml:space="preserve"> </w:t>
      </w:r>
    </w:p>
    <w:p w14:paraId="329B7C19" w14:textId="77777777" w:rsidR="00C93D3B" w:rsidRDefault="00C93D3B" w:rsidP="00C93D3B">
      <w:pPr>
        <w:jc w:val="both"/>
        <w:rPr>
          <w:b/>
          <w:lang w:val="en-US" w:eastAsia="ja-JP"/>
        </w:rPr>
      </w:pPr>
      <w:r w:rsidRPr="00C93D3B">
        <w:rPr>
          <w:b/>
          <w:lang w:val="en-US" w:eastAsia="ja-JP"/>
        </w:rPr>
        <w:t>Observation 1: From the evaluation results, FR2 DL 256QAM modulation has a better performance than 64QAM modulation with realistic SNR.</w:t>
      </w:r>
    </w:p>
    <w:p w14:paraId="11F48C93" w14:textId="77777777" w:rsidR="00C93D3B" w:rsidRDefault="00C93D3B" w:rsidP="00C93D3B">
      <w:pPr>
        <w:jc w:val="both"/>
        <w:rPr>
          <w:b/>
          <w:lang w:val="en-US" w:eastAsia="ja-JP"/>
        </w:rPr>
      </w:pPr>
    </w:p>
    <w:p w14:paraId="6DC18D6F" w14:textId="77777777" w:rsidR="006613B0" w:rsidRDefault="001F3003" w:rsidP="006613B0">
      <w:pPr>
        <w:jc w:val="center"/>
        <w:rPr>
          <w:lang w:val="en-US" w:eastAsia="ja-JP"/>
        </w:rPr>
      </w:pPr>
      <w:r>
        <w:rPr>
          <w:lang w:val="en-US" w:eastAsia="ja-JP"/>
        </w:rPr>
        <w:pict w14:anchorId="6F3D2F91">
          <v:shape id="_x0000_i1026" type="#_x0000_t75" style="width:237pt;height:170.2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</v:shape>
        </w:pict>
      </w:r>
      <w:r>
        <w:rPr>
          <w:lang w:val="en-US" w:eastAsia="ja-JP"/>
        </w:rPr>
        <w:pict w14:anchorId="1956B2C2">
          <v:shape id="_x0000_i1027" type="#_x0000_t75" style="width:237pt;height:170.25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14:paraId="355BD7B5" w14:textId="74FA5B0A" w:rsidR="009F183D" w:rsidRDefault="009F183D" w:rsidP="009F183D">
      <w:pPr>
        <w:ind w:left="928" w:firstLineChars="104" w:firstLine="208"/>
        <w:rPr>
          <w:b/>
          <w:lang w:val="en-US" w:eastAsia="ja-JP"/>
        </w:rPr>
      </w:pPr>
      <w:r>
        <w:rPr>
          <w:b/>
          <w:lang w:val="en-US" w:eastAsia="ja-JP"/>
        </w:rPr>
        <w:t xml:space="preserve">a) </w:t>
      </w:r>
      <w:r w:rsidRPr="009F183D">
        <w:rPr>
          <w:b/>
          <w:lang w:val="en-US" w:eastAsia="ja-JP"/>
        </w:rPr>
        <w:t>Tx EVM 0% and Rx EVM 0%</w:t>
      </w:r>
      <w:r w:rsidRPr="009F183D"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</w:r>
      <w:r>
        <w:rPr>
          <w:b/>
          <w:lang w:val="en-US" w:eastAsia="ja-JP"/>
        </w:rPr>
        <w:tab/>
        <w:t xml:space="preserve"> </w:t>
      </w:r>
      <w:r w:rsidRPr="009F183D">
        <w:rPr>
          <w:b/>
          <w:lang w:val="en-US" w:eastAsia="ja-JP"/>
        </w:rPr>
        <w:t xml:space="preserve">b) </w:t>
      </w:r>
      <w:r>
        <w:rPr>
          <w:b/>
          <w:lang w:val="en-US" w:eastAsia="ja-JP"/>
        </w:rPr>
        <w:t>Tx EVM 3% and Rx EVM 3%</w:t>
      </w:r>
    </w:p>
    <w:p w14:paraId="1F6F0250" w14:textId="77777777" w:rsidR="006613B0" w:rsidRPr="009F183D" w:rsidRDefault="006613B0" w:rsidP="00C93D3B">
      <w:pPr>
        <w:ind w:left="360"/>
        <w:jc w:val="center"/>
        <w:rPr>
          <w:b/>
          <w:lang w:val="en-US" w:eastAsia="ja-JP"/>
        </w:rPr>
      </w:pPr>
      <w:r w:rsidRPr="009F183D">
        <w:rPr>
          <w:rFonts w:hint="eastAsia"/>
          <w:b/>
          <w:lang w:val="en-US" w:eastAsia="ja-JP"/>
        </w:rPr>
        <w:t>Figure 1:</w:t>
      </w:r>
      <w:r w:rsidRPr="009F183D">
        <w:rPr>
          <w:b/>
          <w:lang w:val="en-US" w:eastAsia="ja-JP"/>
        </w:rPr>
        <w:t xml:space="preserve"> Simulation results </w:t>
      </w:r>
      <w:r w:rsidR="00C93D3B">
        <w:rPr>
          <w:b/>
          <w:lang w:val="en-US" w:eastAsia="ja-JP"/>
        </w:rPr>
        <w:t>on</w:t>
      </w:r>
      <w:r w:rsidRPr="009F183D">
        <w:rPr>
          <w:b/>
          <w:lang w:val="en-US" w:eastAsia="ja-JP"/>
        </w:rPr>
        <w:t xml:space="preserve"> static channel</w:t>
      </w:r>
    </w:p>
    <w:p w14:paraId="00B87C73" w14:textId="77777777" w:rsidR="00B61B8C" w:rsidRDefault="00B61B8C" w:rsidP="006613B0">
      <w:pPr>
        <w:jc w:val="center"/>
        <w:rPr>
          <w:lang w:val="en-US" w:eastAsia="ja-JP"/>
        </w:rPr>
      </w:pPr>
    </w:p>
    <w:p w14:paraId="408B02E5" w14:textId="77777777" w:rsidR="00B61B8C" w:rsidRDefault="00B61B8C" w:rsidP="006613B0">
      <w:pPr>
        <w:jc w:val="center"/>
        <w:rPr>
          <w:lang w:val="en-US" w:eastAsia="ja-JP"/>
        </w:rPr>
      </w:pPr>
      <w:r w:rsidRPr="00DB773E">
        <w:rPr>
          <w:highlight w:val="yellow"/>
          <w:lang w:val="en-US" w:eastAsia="ja-JP"/>
        </w:rPr>
        <w:t>To be added</w:t>
      </w:r>
    </w:p>
    <w:p w14:paraId="2FFAF119" w14:textId="77777777" w:rsidR="00B61B8C" w:rsidRDefault="00B61B8C" w:rsidP="006613B0">
      <w:pPr>
        <w:jc w:val="center"/>
        <w:rPr>
          <w:lang w:val="en-US" w:eastAsia="ja-JP"/>
        </w:rPr>
      </w:pPr>
      <w:r>
        <w:rPr>
          <w:lang w:val="en-US" w:eastAsia="ja-JP"/>
        </w:rPr>
        <w:t xml:space="preserve"> </w:t>
      </w:r>
    </w:p>
    <w:p w14:paraId="49000C38" w14:textId="77777777" w:rsidR="006613B0" w:rsidRDefault="006613B0" w:rsidP="006613B0">
      <w:pPr>
        <w:jc w:val="center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Figure 2:</w:t>
      </w:r>
      <w:r>
        <w:rPr>
          <w:b/>
          <w:lang w:val="en-US" w:eastAsia="ja-JP"/>
        </w:rPr>
        <w:t xml:space="preserve"> Simulation results </w:t>
      </w:r>
      <w:r w:rsidR="00C93D3B">
        <w:rPr>
          <w:b/>
          <w:lang w:val="en-US" w:eastAsia="ja-JP"/>
        </w:rPr>
        <w:t xml:space="preserve">on </w:t>
      </w:r>
      <w:r>
        <w:rPr>
          <w:b/>
          <w:lang w:val="en-US" w:eastAsia="ja-JP"/>
        </w:rPr>
        <w:t>TDL-A channel</w:t>
      </w:r>
    </w:p>
    <w:p w14:paraId="21E1ACC4" w14:textId="27A5ABA3" w:rsidR="00C93D3B" w:rsidRDefault="00C93D3B" w:rsidP="00C93D3B">
      <w:pPr>
        <w:jc w:val="both"/>
        <w:rPr>
          <w:lang w:val="en-US" w:eastAsia="ja-JP"/>
        </w:rPr>
      </w:pPr>
      <w:r w:rsidRPr="00C93D3B">
        <w:rPr>
          <w:lang w:val="en-US" w:eastAsia="ja-JP"/>
        </w:rPr>
        <w:t xml:space="preserve">From above </w:t>
      </w:r>
      <w:r w:rsidR="00A669BC">
        <w:rPr>
          <w:lang w:val="en-US" w:eastAsia="ja-JP"/>
        </w:rPr>
        <w:t>evalu</w:t>
      </w:r>
      <w:r w:rsidR="00B221EA">
        <w:rPr>
          <w:lang w:val="en-US" w:eastAsia="ja-JP"/>
        </w:rPr>
        <w:t>a</w:t>
      </w:r>
      <w:bookmarkStart w:id="0" w:name="_GoBack"/>
      <w:bookmarkEnd w:id="0"/>
      <w:r w:rsidR="00A669BC">
        <w:rPr>
          <w:lang w:val="en-US" w:eastAsia="ja-JP"/>
        </w:rPr>
        <w:t>tions</w:t>
      </w:r>
      <w:r w:rsidRPr="00C93D3B">
        <w:rPr>
          <w:lang w:val="en-US" w:eastAsia="ja-JP"/>
        </w:rPr>
        <w:t xml:space="preserve">, </w:t>
      </w:r>
      <w:r w:rsidR="00A669BC">
        <w:rPr>
          <w:lang w:val="en-US" w:eastAsia="ja-JP"/>
        </w:rPr>
        <w:t>we can conclude that DL 256QAM in FR2 can provide certain system performance gain in realistic network</w:t>
      </w:r>
      <w:r w:rsidRPr="00C93D3B">
        <w:rPr>
          <w:lang w:val="en-US" w:eastAsia="ja-JP"/>
        </w:rPr>
        <w:t xml:space="preserve">. Therefore, we propose </w:t>
      </w:r>
      <w:r w:rsidR="00A669BC">
        <w:rPr>
          <w:lang w:val="en-US" w:eastAsia="ja-JP"/>
        </w:rPr>
        <w:t xml:space="preserve">to introduce the requirement </w:t>
      </w:r>
      <w:r w:rsidRPr="00C93D3B">
        <w:rPr>
          <w:lang w:val="en-US" w:eastAsia="ja-JP"/>
        </w:rPr>
        <w:t>of FR2 DL 256QAM.</w:t>
      </w:r>
    </w:p>
    <w:p w14:paraId="69ADAEAC" w14:textId="77777777" w:rsidR="00C93D3B" w:rsidRDefault="00C93D3B" w:rsidP="006613B0">
      <w:pPr>
        <w:jc w:val="both"/>
        <w:rPr>
          <w:lang w:val="en-US" w:eastAsia="ja-JP"/>
        </w:rPr>
      </w:pPr>
      <w:r w:rsidRPr="00C93D3B">
        <w:rPr>
          <w:lang w:val="en-US" w:eastAsia="ja-JP"/>
        </w:rPr>
        <w:t xml:space="preserve">Regarding Tx EVM, our simulation assumed 3% considering the feasible value. As a requirement for BS </w:t>
      </w:r>
      <w:r w:rsidR="00A669BC">
        <w:rPr>
          <w:lang w:val="en-US" w:eastAsia="ja-JP"/>
        </w:rPr>
        <w:t xml:space="preserve">Tx </w:t>
      </w:r>
      <w:r w:rsidRPr="00C93D3B">
        <w:rPr>
          <w:lang w:val="en-US" w:eastAsia="ja-JP"/>
        </w:rPr>
        <w:t>EVM, it is sufficient to define 3.5% which is the same requirement as FR1. Therefore, it is proposed to define 3.5% as a requirement for BS Tx EVM for 256QAM modulation.</w:t>
      </w:r>
    </w:p>
    <w:p w14:paraId="4712E3A9" w14:textId="77777777" w:rsidR="00C93D3B" w:rsidRDefault="006613B0" w:rsidP="006613B0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1: </w:t>
      </w:r>
      <w:r w:rsidR="00C93D3B">
        <w:rPr>
          <w:b/>
          <w:lang w:val="en-US" w:eastAsia="ja-JP"/>
        </w:rPr>
        <w:t>I</w:t>
      </w:r>
      <w:r>
        <w:rPr>
          <w:b/>
          <w:lang w:val="en-US" w:eastAsia="ja-JP"/>
        </w:rPr>
        <w:t xml:space="preserve">ntroduce </w:t>
      </w:r>
      <w:r w:rsidR="00C93D3B">
        <w:rPr>
          <w:b/>
          <w:lang w:val="en-US" w:eastAsia="ja-JP"/>
        </w:rPr>
        <w:t xml:space="preserve">RAN4 requirements for FR2 DL 256QAM modulation. </w:t>
      </w:r>
    </w:p>
    <w:p w14:paraId="3AB4A8CE" w14:textId="77777777" w:rsidR="00D43968" w:rsidRPr="006613B0" w:rsidRDefault="00C93D3B" w:rsidP="006613B0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2: Define 3.5% as a requirement for BS Tx EVM with 256QAM modulation</w:t>
      </w:r>
      <w:r w:rsidR="00A669BC">
        <w:rPr>
          <w:b/>
          <w:lang w:val="en-US" w:eastAsia="ja-JP"/>
        </w:rPr>
        <w:t xml:space="preserve"> in FR2</w:t>
      </w:r>
      <w:r w:rsidR="006613B0">
        <w:rPr>
          <w:b/>
          <w:lang w:val="en-US" w:eastAsia="ja-JP"/>
        </w:rPr>
        <w:t>.</w:t>
      </w:r>
    </w:p>
    <w:p w14:paraId="3FBCBB95" w14:textId="77777777" w:rsidR="00A33BED" w:rsidRPr="00A33BED" w:rsidRDefault="00A33BED" w:rsidP="00A33BED">
      <w:pPr>
        <w:pStyle w:val="1"/>
      </w:pPr>
      <w:r>
        <w:lastRenderedPageBreak/>
        <w:t>3.</w:t>
      </w:r>
      <w:r>
        <w:tab/>
        <w:t>Conclusion</w:t>
      </w:r>
    </w:p>
    <w:p w14:paraId="46750750" w14:textId="77777777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56501A">
        <w:rPr>
          <w:lang w:eastAsia="ja-JP"/>
        </w:rPr>
        <w:t>simulation r</w:t>
      </w:r>
      <w:r w:rsidR="00C93D3B">
        <w:rPr>
          <w:lang w:eastAsia="ja-JP"/>
        </w:rPr>
        <w:t>esults for the feasibility study of FR2 DL 256QAM</w:t>
      </w:r>
      <w:r>
        <w:rPr>
          <w:lang w:eastAsia="ja-JP"/>
        </w:rPr>
        <w:t xml:space="preserve">. The following </w:t>
      </w:r>
      <w:r w:rsidR="00C93D3B">
        <w:rPr>
          <w:lang w:eastAsia="ja-JP"/>
        </w:rPr>
        <w:t>observation</w:t>
      </w:r>
      <w:r w:rsidR="0056501A">
        <w:rPr>
          <w:lang w:eastAsia="ja-JP"/>
        </w:rPr>
        <w:t xml:space="preserve"> and </w:t>
      </w:r>
      <w:r>
        <w:rPr>
          <w:lang w:eastAsia="ja-JP"/>
        </w:rPr>
        <w:t>proposals are obtained.</w:t>
      </w:r>
    </w:p>
    <w:p w14:paraId="12A66D25" w14:textId="0504E3D9" w:rsidR="00C93D3B" w:rsidRDefault="00B221EA" w:rsidP="00C93D3B">
      <w:pPr>
        <w:jc w:val="both"/>
        <w:rPr>
          <w:b/>
          <w:lang w:val="en-US" w:eastAsia="ja-JP"/>
        </w:rPr>
      </w:pPr>
      <w:r w:rsidRPr="00C93D3B">
        <w:rPr>
          <w:b/>
          <w:lang w:val="en-US" w:eastAsia="ja-JP"/>
        </w:rPr>
        <w:t>Observation 1: From the evaluation results, FR2 DL 256QAM modulation has a better performance than 64QAM modulation with realistic SNR.</w:t>
      </w:r>
      <w:r w:rsidR="00C93D3B" w:rsidRPr="00C93D3B">
        <w:rPr>
          <w:b/>
          <w:lang w:val="en-US" w:eastAsia="ja-JP"/>
        </w:rPr>
        <w:t>.</w:t>
      </w:r>
    </w:p>
    <w:p w14:paraId="15B5D932" w14:textId="77777777" w:rsidR="00C93D3B" w:rsidRDefault="00C93D3B" w:rsidP="00C93D3B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 xml:space="preserve">Proposal 1: Introduce RAN4 requirements for FR2 DL 256QAM modulation. </w:t>
      </w:r>
    </w:p>
    <w:p w14:paraId="7C5A01D7" w14:textId="152E9A54" w:rsidR="00C93D3B" w:rsidRPr="00C93D3B" w:rsidRDefault="00C93D3B" w:rsidP="00A33BED">
      <w:pPr>
        <w:jc w:val="both"/>
        <w:rPr>
          <w:b/>
          <w:lang w:val="en-US" w:eastAsia="ja-JP"/>
        </w:rPr>
      </w:pPr>
      <w:r>
        <w:rPr>
          <w:b/>
          <w:lang w:val="en-US" w:eastAsia="ja-JP"/>
        </w:rPr>
        <w:t>Proposal 2: Define 3.5% as a core requirement for B</w:t>
      </w:r>
      <w:r w:rsidR="00B221EA">
        <w:rPr>
          <w:b/>
          <w:lang w:val="en-US" w:eastAsia="ja-JP"/>
        </w:rPr>
        <w:t>S Tx EVM with 256QAM modulation in FR2</w:t>
      </w:r>
      <w:r>
        <w:rPr>
          <w:b/>
          <w:lang w:val="en-US" w:eastAsia="ja-JP"/>
        </w:rPr>
        <w:t>.</w:t>
      </w:r>
    </w:p>
    <w:p w14:paraId="24059B87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062C5ECA" w14:textId="77777777" w:rsidR="00757C74" w:rsidRDefault="00B61B8C" w:rsidP="00B61B8C">
      <w:pPr>
        <w:numPr>
          <w:ilvl w:val="0"/>
          <w:numId w:val="1"/>
        </w:numPr>
        <w:rPr>
          <w:lang w:val="en-US" w:eastAsia="ja-JP"/>
        </w:rPr>
      </w:pPr>
      <w:r w:rsidRPr="00B61B8C">
        <w:rPr>
          <w:lang w:val="en-US" w:eastAsia="ja-JP"/>
        </w:rPr>
        <w:t>R4-1907711</w:t>
      </w:r>
      <w:r w:rsidR="00F049C4" w:rsidRPr="00757C74">
        <w:rPr>
          <w:rFonts w:hint="eastAsia"/>
          <w:lang w:val="en-US" w:eastAsia="ja-JP"/>
        </w:rPr>
        <w:t xml:space="preserve">, </w:t>
      </w:r>
      <w:r w:rsidR="00F049C4" w:rsidRPr="00757C74">
        <w:rPr>
          <w:lang w:val="en-US" w:eastAsia="ja-JP"/>
        </w:rPr>
        <w:t>“</w:t>
      </w:r>
      <w:r w:rsidRPr="00B61B8C">
        <w:rPr>
          <w:lang w:val="en-US" w:eastAsia="ja-JP"/>
        </w:rPr>
        <w:t>Simulation assumption of feasibility study for FR2 DL 256QAM</w:t>
      </w:r>
      <w:r w:rsidR="00F049C4" w:rsidRPr="00757C74">
        <w:rPr>
          <w:lang w:val="en-US" w:eastAsia="ja-JP"/>
        </w:rPr>
        <w:t>”</w:t>
      </w:r>
      <w:r w:rsidR="00F049C4" w:rsidRPr="00757C74">
        <w:rPr>
          <w:rFonts w:hint="eastAsia"/>
          <w:lang w:val="en-US" w:eastAsia="ja-JP"/>
        </w:rPr>
        <w:t>, RAN4</w:t>
      </w:r>
      <w:r>
        <w:rPr>
          <w:rFonts w:hint="eastAsia"/>
          <w:lang w:val="en-US" w:eastAsia="ja-JP"/>
        </w:rPr>
        <w:t xml:space="preserve"> #91</w:t>
      </w:r>
      <w:r w:rsidR="00F049C4"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May</w:t>
      </w:r>
      <w:r w:rsidR="00F049C4" w:rsidRPr="00757C74">
        <w:rPr>
          <w:rFonts w:hint="eastAsia"/>
          <w:lang w:val="en-US" w:eastAsia="ja-JP"/>
        </w:rPr>
        <w:t xml:space="preserve"> 2019</w:t>
      </w:r>
    </w:p>
    <w:sectPr w:rsidR="00757C7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EA237" w14:textId="77777777" w:rsidR="00D74ED9" w:rsidRDefault="00D74ED9">
      <w:r>
        <w:separator/>
      </w:r>
    </w:p>
  </w:endnote>
  <w:endnote w:type="continuationSeparator" w:id="0">
    <w:p w14:paraId="4BB9BB3C" w14:textId="77777777" w:rsidR="00D74ED9" w:rsidRDefault="00D74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">
    <w:altName w:val="Yu Gothic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CD224" w14:textId="77777777" w:rsidR="00D74ED9" w:rsidRDefault="00D74ED9">
      <w:r>
        <w:separator/>
      </w:r>
    </w:p>
  </w:footnote>
  <w:footnote w:type="continuationSeparator" w:id="0">
    <w:p w14:paraId="7F4FD89D" w14:textId="77777777" w:rsidR="00D74ED9" w:rsidRDefault="00D74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24pt" o:bullet="t">
        <v:imagedata r:id="rId1" o:title="art1A8B"/>
      </v:shape>
    </w:pict>
  </w:numPicBullet>
  <w:abstractNum w:abstractNumId="0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4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6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7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13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11"/>
  </w:num>
  <w:num w:numId="11">
    <w:abstractNumId w:val="1"/>
  </w:num>
  <w:num w:numId="12">
    <w:abstractNumId w:val="10"/>
  </w:num>
  <w:num w:numId="13">
    <w:abstractNumId w:val="4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4547"/>
    <w:rsid w:val="00117291"/>
    <w:rsid w:val="00121E9D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653AE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C1ADF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402B"/>
    <w:rsid w:val="004645B3"/>
    <w:rsid w:val="00465F13"/>
    <w:rsid w:val="0046699D"/>
    <w:rsid w:val="00474FA0"/>
    <w:rsid w:val="00475DFB"/>
    <w:rsid w:val="00477C07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3E11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13B0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2BF7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5EC6"/>
    <w:rsid w:val="00966889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183D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26D"/>
    <w:rsid w:val="00B15E24"/>
    <w:rsid w:val="00B221EA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2C8A"/>
    <w:rsid w:val="00B5445A"/>
    <w:rsid w:val="00B558AB"/>
    <w:rsid w:val="00B606D9"/>
    <w:rsid w:val="00B60991"/>
    <w:rsid w:val="00B61B8C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7D52"/>
    <w:rsid w:val="00DA025E"/>
    <w:rsid w:val="00DA518A"/>
    <w:rsid w:val="00DA706D"/>
    <w:rsid w:val="00DB0073"/>
    <w:rsid w:val="00DB0BA5"/>
    <w:rsid w:val="00DB1284"/>
    <w:rsid w:val="00DB773E"/>
    <w:rsid w:val="00DC1331"/>
    <w:rsid w:val="00DC2AA2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6D5C95"/>
  <w15:docId w15:val="{590CB4AC-B84A-4C2D-B033-C66D43C9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3469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R4-1815039_new changed</cp:lastModifiedBy>
  <cp:revision>25</cp:revision>
  <cp:lastPrinted>2017-04-28T05:57:00Z</cp:lastPrinted>
  <dcterms:created xsi:type="dcterms:W3CDTF">2019-05-03T00:08:00Z</dcterms:created>
  <dcterms:modified xsi:type="dcterms:W3CDTF">2019-08-16T11:58:00Z</dcterms:modified>
</cp:coreProperties>
</file>